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8031B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Договор поставки №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</w:rPr>
        <w:t>(номер)</w:t>
      </w:r>
    </w:p>
    <w:tbl>
      <w:tblPr>
        <w:tblStyle w:val="3"/>
        <w:tblW w:w="9195" w:type="dxa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7"/>
        <w:gridCol w:w="8658"/>
      </w:tblGrid>
      <w:tr w14:paraId="5E53F9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117A51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A1C19B1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(дата)</w:t>
            </w:r>
          </w:p>
        </w:tc>
      </w:tr>
    </w:tbl>
    <w:p w14:paraId="705B643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</w:rPr>
        <w:t>(Наименование организации)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именуемое в дальнейшем «Покупатель», в лице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</w:rPr>
        <w:t>(ФИО)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действующего на основании Устава, с одной стороны, и ИП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</w:rPr>
        <w:t>(ФИО)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, именуемый в дальнейшем «Поставщик», с другой стороны, именуемые в дальнейшем Стороны, заключили настоящий Договор о нижеследующем:</w:t>
      </w:r>
    </w:p>
    <w:p w14:paraId="2F501B31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1. Предмет договора</w:t>
      </w:r>
    </w:p>
    <w:p w14:paraId="1041A5A1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1.1. В соответствии с настоящим Договором Поставщик обязуется поставить Покупателю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 (далее — Продукция) в соответствии со Спецификацией (приложение 1 к настоящему Договору), а Покупатель принять и оплатить продукцию в соответствии с разделом 2 договора.</w:t>
      </w:r>
    </w:p>
    <w:p w14:paraId="294CB0DF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2. Сумма договора и порядок расчетов</w:t>
      </w:r>
    </w:p>
    <w:p w14:paraId="08757E5D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2.1. Сумма настоящего Договора составляет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, включая НДС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D812EB1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2.3. Оплата по настоящему Договору производится путем перечисления денежных средств на расчетный счет Поставщика в следующем порядке:</w:t>
      </w:r>
    </w:p>
    <w:p w14:paraId="723BDCD9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1) авансовый платеж в размере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% от общей суммы Договора составляет: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, включая НДС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осуществляется в течение______________________ после заключения Договора/согласования спецификации;</w:t>
      </w:r>
    </w:p>
    <w:p w14:paraId="7EA8D137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2) последующая оплата в сумме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включая НДС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осуществляется в течение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с момента приемки продукции на основании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599BD02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2.4. Цена продукции на период действия Договора является фиксированной и пересмотру не подлежит.</w:t>
      </w:r>
    </w:p>
    <w:p w14:paraId="15EB7F96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2.5. Стоимость доставки продукции, тары, упаковки и маркировки составляет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EB21AC5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3. Условия и сроки поставки</w:t>
      </w:r>
    </w:p>
    <w:p w14:paraId="17AD0EC8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3.1. Поставка продукции производится в соответствии со Спецификацией (приложение 1 к настоящему Договору).</w:t>
      </w:r>
    </w:p>
    <w:p w14:paraId="1180499F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3.2. Поставщик обязуется поставить Покупателю продукцию в течение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E44D971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3.3. С каждым комплектом продукции поставляется: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4222EF8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3.4. Упаковка продукции должна обеспечивать ее сохранность при транспортировке и хранении.</w:t>
      </w:r>
    </w:p>
    <w:p w14:paraId="65FF541E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3.5. Грузополучателем продукции является Покупатель.</w:t>
      </w:r>
    </w:p>
    <w:p w14:paraId="6FFDED5F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3.6. Продукция доставляется Поставщиком на склад Получателя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5F6B1C2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4. Обязательства сторон</w:t>
      </w:r>
    </w:p>
    <w:p w14:paraId="36EE054A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4.1. Поставщик обязуется:</w:t>
      </w:r>
    </w:p>
    <w:p w14:paraId="3D293419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4.1.1. Поставить продукцию в соответствии с условиями настоящего Договора.</w:t>
      </w:r>
    </w:p>
    <w:p w14:paraId="38393148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4.1.2. В письменной форме известить Покупателя (Грузополучателя) о готовности продукции к отгрузке не позднее, чем за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до поставки.</w:t>
      </w:r>
    </w:p>
    <w:p w14:paraId="06C052E2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4.1.3. Поставщик гарантирует соответствие поставляемой продукции техническим условиям/иным требованиям при ее использовании и хранении и несет все расходы по замене или ремонту дефектной продукции, выявленной Покупателем в течение гарантийного срока, если дефект не зависит от условий хранения или неправильного обращения.</w:t>
      </w:r>
    </w:p>
    <w:p w14:paraId="47207904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4.1.4. Поставщик обязуется обеспечить гарантийное обслуживание поставляемой продукции в течение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</w:rPr>
        <w:t>c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момента приемки продукции.</w:t>
      </w:r>
    </w:p>
    <w:p w14:paraId="037118CB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4.2. Покупатель обязуется:</w:t>
      </w:r>
    </w:p>
    <w:p w14:paraId="78099DAA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4.2.1. Принять и оплатить продукцию в соответствии с условиями настоящего Договора.</w:t>
      </w:r>
    </w:p>
    <w:p w14:paraId="43340FCB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4.3. Поставщик по согласованию с Покупателем имеет право на досрочную поставку продукции.</w:t>
      </w:r>
    </w:p>
    <w:p w14:paraId="01A7014A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4.4. Стороны не вправе передавать свои права и обязательства по настоящему Договору третьей стороне без письменного согласия другой Стороны.</w:t>
      </w:r>
    </w:p>
    <w:p w14:paraId="670ACA25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5. Порядок приемки продукции</w:t>
      </w:r>
    </w:p>
    <w:p w14:paraId="088A70DC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5.1. Порядок приемки продукции Покупателем по количеству и качеству регулируется действующими Инструкциями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15.06.1965 N П-6,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25.04.1966 N П-7.</w:t>
      </w:r>
    </w:p>
    <w:p w14:paraId="243CFC99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5.2. Датой поставки продукции считается дата подписания Сторонами (или их представителями) накладной.</w:t>
      </w:r>
    </w:p>
    <w:p w14:paraId="427892B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6. Ответственность сторон</w:t>
      </w:r>
    </w:p>
    <w:p w14:paraId="3FE0C805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6.1. При нарушении сроков поставки продукции Поставщик, при наличии письменной претензии, уплачивает Покупателю пеню в размере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% стоимости не поставленной в срок (недопоставленной) продукции за каждый день просрочки, но не более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% указанной стоимости.</w:t>
      </w:r>
    </w:p>
    <w:p w14:paraId="5DD9D4B0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6.2. При несоблюдении предусмотренных настоящим Договором сроков платежей Покупатель, при наличии письменной претензии, уплачивает Поставщику пеню в размере _________________________% не перечисленной в срок суммы за каждый день просрочки, но не более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указанной суммы.</w:t>
      </w:r>
    </w:p>
    <w:p w14:paraId="104614D4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6.3. Поставщик несет ответственность за качество, комплектацию и количество поставляемой продукции, а также за недопоставку продукции.</w:t>
      </w:r>
    </w:p>
    <w:p w14:paraId="758D5324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6.4. Ответственность Сторон в иных случаях определяется в соответствии с законодательством Российской Федерации.</w:t>
      </w:r>
    </w:p>
    <w:p w14:paraId="50663499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6.5. Уплата неустойки не освобождает Стороны от исполнения обязательств по настоящему Договору.</w:t>
      </w:r>
    </w:p>
    <w:p w14:paraId="12E86954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7. Действие обстоятельств непреодолимой силы</w:t>
      </w:r>
    </w:p>
    <w:p w14:paraId="0A46052B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7.1. Ни одна из Сторон не несет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 е. чрезвычайных и непредотвратимых при данных условиях обстоятельств, в том числе: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405C15A6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7.2.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4EC7DCE0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7.3. Сторона, которая не исполняет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14:paraId="07DF1BA0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7.4. Если обстоятельства непреодолимой силы действуют на протяжении 3 (трех) последовательных месяцев, настоящий Договор может быть расторгнут любой из Сторон путем направления письменного уведомления другой Стороне.</w:t>
      </w:r>
    </w:p>
    <w:p w14:paraId="698A8AA3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8. Порядок разрешения споров</w:t>
      </w:r>
    </w:p>
    <w:p w14:paraId="0A2CB553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ними.</w:t>
      </w:r>
    </w:p>
    <w:p w14:paraId="2CC37380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8.2. В случае невозможности разрешения разногласий путем переговоров они подлежат рассмотрению в арбитражном суде согласно порядку, установленному законодательством Российской Федерации.</w:t>
      </w:r>
    </w:p>
    <w:p w14:paraId="08AAD464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9. Порядок изменения и расторжения договора</w:t>
      </w:r>
    </w:p>
    <w:p w14:paraId="09B9C03C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14:paraId="7FF72C98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9.2. Досрочное расторжение Договора может иметь место в соответствии с п. 7.4 настоящего Договора либо по соглашению Сторон, либо на основаниях, предусмотренных законодательством Российской Федерации.</w:t>
      </w:r>
    </w:p>
    <w:p w14:paraId="08588568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9.3. Сторона, решившая расторгнуть настоящий Договор, должна направить </w:t>
      </w:r>
      <w:bookmarkEnd w:id="0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письменное уведомление о намерении расторгнуть настоящий Договор другой Стороне не позднее чем за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до предполагаемого дня расторжения настоящего Договора.</w:t>
      </w:r>
    </w:p>
    <w:p w14:paraId="621AEBE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10. Прочие условия</w:t>
      </w:r>
    </w:p>
    <w:p w14:paraId="0A3A3049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10.1. С момента подписания Сторонами настоящего Договора все предыдущие переговоры и переписка по нему теряют силу.</w:t>
      </w:r>
    </w:p>
    <w:p w14:paraId="235858A8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10.2. Настоящий Договор вступает в действие 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и действует до исполнения Сторонами своих обязательств и завершения всех взаиморасчетов по Договору.</w:t>
      </w:r>
    </w:p>
    <w:p w14:paraId="74EF66CB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10.3. В случае изменения у какой-либо из Сторон местонахождения, названия, банковских реквизитов и прочего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</w:p>
    <w:p w14:paraId="3549E78F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10.4. Настоящий Договор составлен в 2 (двух) экземплярах, имеющих одинаковую юридическую силу, по одному для каждой из сторон.</w:t>
      </w:r>
    </w:p>
    <w:p w14:paraId="532A713B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10.5. Следующие приложения являются неотъемлемой частью настоящего Договора:</w:t>
      </w:r>
    </w:p>
    <w:p w14:paraId="5A147BA4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— приложение 1. Спецификация на поставку продукции.</w:t>
      </w:r>
    </w:p>
    <w:p w14:paraId="31720151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10.6.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</w:p>
    <w:p w14:paraId="74CD632B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10.7.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14:paraId="22C91613">
      <w:pPr>
        <w:spacing w:before="100" w:beforeAutospacing="1" w:after="100" w:afterAutospacing="1" w:line="240" w:lineRule="auto"/>
        <w:ind w:firstLine="49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3"/>
        <w:tblW w:w="5000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14"/>
        <w:gridCol w:w="217"/>
        <w:gridCol w:w="4614"/>
      </w:tblGrid>
      <w:tr w14:paraId="788E3B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</w:trPr>
        <w:tc>
          <w:tcPr>
            <w:tcW w:w="2419" w:type="pct"/>
          </w:tcPr>
          <w:p w14:paraId="1274F190">
            <w:pPr>
              <w:spacing w:before="75" w:after="75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>Покупатель:</w:t>
            </w:r>
          </w:p>
          <w:p w14:paraId="5B306778">
            <w:pPr>
              <w:spacing w:before="75" w:after="75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pPr>
          </w:p>
          <w:p w14:paraId="4852BD02">
            <w:pPr>
              <w:spacing w:before="75" w:after="75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ИНН: </w:t>
            </w:r>
          </w:p>
          <w:p w14:paraId="44250EED">
            <w:pPr>
              <w:spacing w:before="75" w:after="75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КПП: </w:t>
            </w:r>
          </w:p>
          <w:p w14:paraId="2B2353EB">
            <w:pPr>
              <w:spacing w:before="75" w:after="75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ОГРН: </w:t>
            </w:r>
          </w:p>
          <w:p w14:paraId="555AD300">
            <w:pPr>
              <w:spacing w:before="75" w:after="75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2255520</wp:posOffset>
                  </wp:positionH>
                  <wp:positionV relativeFrom="paragraph">
                    <wp:posOffset>1905</wp:posOffset>
                  </wp:positionV>
                  <wp:extent cx="1663065" cy="1663065"/>
                  <wp:effectExtent l="0" t="0" r="0" b="0"/>
                  <wp:wrapNone/>
                  <wp:docPr id="2" name="Рисунок 1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Печать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200" cy="166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Адрес: </w:t>
            </w:r>
          </w:p>
          <w:p w14:paraId="071F2F31">
            <w:pPr>
              <w:spacing w:before="75" w:after="75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Р/с: </w:t>
            </w:r>
          </w:p>
          <w:p w14:paraId="6BC83B97">
            <w:pPr>
              <w:spacing w:before="75" w:after="75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Банк: </w:t>
            </w:r>
          </w:p>
          <w:p w14:paraId="538942BC">
            <w:pPr>
              <w:spacing w:before="75" w:after="75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БИК: </w:t>
            </w:r>
          </w:p>
          <w:p w14:paraId="190E3FFC">
            <w:pPr>
              <w:spacing w:before="75" w:after="75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Корр/с: </w:t>
            </w:r>
          </w:p>
          <w:p w14:paraId="10256B7B">
            <w:pPr>
              <w:spacing w:before="75" w:after="75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>ФИОКонтрДляПодписи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>)</w:t>
            </w:r>
          </w:p>
          <w:p w14:paraId="0A2FB664">
            <w:pPr>
              <w:spacing w:before="75" w:after="75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99" w:type="pct"/>
            <w:vAlign w:val="center"/>
          </w:tcPr>
          <w:p w14:paraId="7C6A3A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9" w:type="pct"/>
          </w:tcPr>
          <w:p w14:paraId="3A5A1BE3">
            <w:pPr>
              <w:spacing w:before="75" w:after="75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>Поставщик:</w:t>
            </w:r>
          </w:p>
          <w:p w14:paraId="216075B0">
            <w:pPr>
              <w:spacing w:before="75" w:after="75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pPr>
          </w:p>
          <w:p w14:paraId="5AE2B9CE">
            <w:pPr>
              <w:spacing w:before="75" w:after="75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>ИНН:</w:t>
            </w:r>
          </w:p>
          <w:p w14:paraId="6CF62BD5">
            <w:pPr>
              <w:spacing w:before="75" w:after="75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ОГРН: </w:t>
            </w:r>
          </w:p>
          <w:p w14:paraId="4643F180">
            <w:pPr>
              <w:spacing w:before="75" w:after="75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Адрес: </w:t>
            </w:r>
          </w:p>
          <w:p w14:paraId="56FF913E">
            <w:pPr>
              <w:spacing w:before="75" w:after="75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Р/с: </w:t>
            </w:r>
          </w:p>
          <w:p w14:paraId="70E4CA2B">
            <w:pPr>
              <w:spacing w:before="75" w:after="75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>Банк:</w:t>
            </w:r>
          </w:p>
          <w:p w14:paraId="4BC97CEB">
            <w:pPr>
              <w:spacing w:before="75" w:after="75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БИК: </w:t>
            </w:r>
          </w:p>
          <w:p w14:paraId="78EFBCBC">
            <w:pPr>
              <w:spacing w:before="75" w:after="75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>Корр/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: </w:t>
            </w:r>
          </w:p>
          <w:p w14:paraId="77CF77FC">
            <w:pPr>
              <w:spacing w:before="75" w:after="75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>ФИОДляПодписи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>)</w:t>
            </w:r>
          </w:p>
          <w:p w14:paraId="64FDB741">
            <w:pPr>
              <w:spacing w:before="75" w:after="75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М.П.</w:t>
            </w:r>
          </w:p>
        </w:tc>
      </w:tr>
    </w:tbl>
    <w:p w14:paraId="5222F47C">
      <w:pPr>
        <w:rPr>
          <w:color w:val="000000" w:themeColor="text1"/>
        </w:rPr>
      </w:pPr>
    </w:p>
    <w:sectPr>
      <w:pgSz w:w="11906" w:h="16838"/>
      <w:pgMar w:top="1134" w:right="850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C311E"/>
    <w:rsid w:val="0001761E"/>
    <w:rsid w:val="00034FEF"/>
    <w:rsid w:val="00061384"/>
    <w:rsid w:val="000D1E80"/>
    <w:rsid w:val="0013753F"/>
    <w:rsid w:val="00174B0C"/>
    <w:rsid w:val="00181D11"/>
    <w:rsid w:val="001C525D"/>
    <w:rsid w:val="002059F6"/>
    <w:rsid w:val="00234C3A"/>
    <w:rsid w:val="00240AFF"/>
    <w:rsid w:val="00247325"/>
    <w:rsid w:val="00295634"/>
    <w:rsid w:val="002E58EA"/>
    <w:rsid w:val="002F27B9"/>
    <w:rsid w:val="003145DC"/>
    <w:rsid w:val="00352C3B"/>
    <w:rsid w:val="003D14A8"/>
    <w:rsid w:val="004340FE"/>
    <w:rsid w:val="004D7C22"/>
    <w:rsid w:val="0055542B"/>
    <w:rsid w:val="00587E89"/>
    <w:rsid w:val="005F4752"/>
    <w:rsid w:val="00660BDA"/>
    <w:rsid w:val="0068313A"/>
    <w:rsid w:val="0069278C"/>
    <w:rsid w:val="00695270"/>
    <w:rsid w:val="006B69B1"/>
    <w:rsid w:val="006F4E14"/>
    <w:rsid w:val="007261C0"/>
    <w:rsid w:val="00726900"/>
    <w:rsid w:val="0074724E"/>
    <w:rsid w:val="007548B3"/>
    <w:rsid w:val="007C67E6"/>
    <w:rsid w:val="00800B3D"/>
    <w:rsid w:val="00825E8E"/>
    <w:rsid w:val="0090610E"/>
    <w:rsid w:val="00997C85"/>
    <w:rsid w:val="009D41F5"/>
    <w:rsid w:val="009E1E6A"/>
    <w:rsid w:val="00AA5AC2"/>
    <w:rsid w:val="00AC311E"/>
    <w:rsid w:val="00AC536E"/>
    <w:rsid w:val="00B17125"/>
    <w:rsid w:val="00B6592A"/>
    <w:rsid w:val="00B70E56"/>
    <w:rsid w:val="00BC6EF7"/>
    <w:rsid w:val="00D45B11"/>
    <w:rsid w:val="00D46353"/>
    <w:rsid w:val="00D51B58"/>
    <w:rsid w:val="00D81B3F"/>
    <w:rsid w:val="00E765C5"/>
    <w:rsid w:val="00EE1535"/>
    <w:rsid w:val="00F15ADD"/>
    <w:rsid w:val="00F65674"/>
    <w:rsid w:val="00F76AB8"/>
    <w:rsid w:val="00F81BE8"/>
    <w:rsid w:val="00F83FA7"/>
    <w:rsid w:val="1396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elbaDocx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apple-converted-space"/>
    <w:basedOn w:val="2"/>
    <w:uiPriority w:val="0"/>
  </w:style>
  <w:style w:type="character" w:customStyle="1" w:styleId="7">
    <w:name w:val="c-macro"/>
    <w:basedOn w:val="2"/>
    <w:qFormat/>
    <w:uiPriority w:val="0"/>
  </w:style>
  <w:style w:type="character" w:customStyle="1" w:styleId="8">
    <w:name w:val="inlineblock"/>
    <w:basedOn w:val="2"/>
    <w:uiPriority w:val="0"/>
  </w:style>
  <w:style w:type="character" w:customStyle="1" w:styleId="9">
    <w:name w:val="t-pseudolink"/>
    <w:basedOn w:val="2"/>
    <w:qFormat/>
    <w:uiPriority w:val="0"/>
  </w:style>
  <w:style w:type="character" w:customStyle="1" w:styleId="10">
    <w:name w:val="c-macro-label"/>
    <w:basedOn w:val="2"/>
    <w:qFormat/>
    <w:uiPriority w:val="0"/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1202</Words>
  <Characters>6856</Characters>
  <Lines>57</Lines>
  <Paragraphs>16</Paragraphs>
  <TotalTime>29</TotalTime>
  <ScaleCrop>false</ScaleCrop>
  <LinksUpToDate>false</LinksUpToDate>
  <CharactersWithSpaces>8042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2014-01-30T04:53:00Z</dcterms:created>
  <dc:creator>Антонов Юрий Владимирович</dc:creator>
  <cp:lastModifiedBy>nadis</cp:lastModifiedBy>
  <dcterms:modified xsi:type="dcterms:W3CDTF">2024-10-14T13:41:32Z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5B394D55F9DD452CBA91D865D04A4C17_12</vt:lpwstr>
  </property>
</Properties>
</file>