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 Общество с ограниченной ответственностью «______________»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(ООО «______________»)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ind w:left="5811.023622047243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УТВЕРЖДАЮ</w:t>
      </w:r>
    </w:p>
    <w:p w:rsidR="00000000" w:rsidDel="00000000" w:rsidP="00000000" w:rsidRDefault="00000000" w:rsidRPr="00000000" w14:paraId="00000005">
      <w:pPr>
        <w:spacing w:after="240" w:before="240" w:line="240" w:lineRule="auto"/>
        <w:ind w:left="5811.023622047243" w:firstLine="0"/>
        <w:rPr/>
      </w:pPr>
      <w:r w:rsidDel="00000000" w:rsidR="00000000" w:rsidRPr="00000000">
        <w:rPr>
          <w:rtl w:val="0"/>
        </w:rPr>
        <w:t xml:space="preserve">Директор ООО «___________»</w:t>
      </w:r>
    </w:p>
    <w:p w:rsidR="00000000" w:rsidDel="00000000" w:rsidP="00000000" w:rsidRDefault="00000000" w:rsidRPr="00000000" w14:paraId="00000006">
      <w:pPr>
        <w:spacing w:after="240" w:before="240" w:line="240" w:lineRule="auto"/>
        <w:ind w:left="5811.023622047243" w:firstLine="0"/>
        <w:rPr/>
      </w:pPr>
      <w:r w:rsidDel="00000000" w:rsidR="00000000" w:rsidRPr="00000000">
        <w:rPr>
          <w:rtl w:val="0"/>
        </w:rPr>
        <w:t xml:space="preserve">_____________ Ф.И. Отчество</w:t>
      </w:r>
    </w:p>
    <w:p w:rsidR="00000000" w:rsidDel="00000000" w:rsidP="00000000" w:rsidRDefault="00000000" w:rsidRPr="00000000" w14:paraId="00000007">
      <w:pPr>
        <w:spacing w:after="240" w:before="240" w:line="240" w:lineRule="auto"/>
        <w:ind w:left="5811.023622047243" w:firstLine="0"/>
        <w:rPr/>
      </w:pPr>
      <w:r w:rsidDel="00000000" w:rsidR="00000000" w:rsidRPr="00000000">
        <w:rPr>
          <w:rtl w:val="0"/>
        </w:rPr>
        <w:t xml:space="preserve">01.01.2024</w:t>
      </w:r>
    </w:p>
    <w:p w:rsidR="00000000" w:rsidDel="00000000" w:rsidP="00000000" w:rsidRDefault="00000000" w:rsidRPr="00000000" w14:paraId="00000008">
      <w:pPr>
        <w:spacing w:after="240" w:before="240" w:line="240" w:lineRule="auto"/>
        <w:ind w:left="6094.48818897637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РЕГЛАМЕНТ</w:t>
      </w:r>
    </w:p>
    <w:p w:rsidR="00000000" w:rsidDel="00000000" w:rsidP="00000000" w:rsidRDefault="00000000" w:rsidRPr="00000000" w14:paraId="0000000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01.01.2024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Город</w:t>
      </w:r>
    </w:p>
    <w:p w:rsidR="00000000" w:rsidDel="00000000" w:rsidP="00000000" w:rsidRDefault="00000000" w:rsidRPr="00000000" w14:paraId="0000000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 О допуске работников к обработке персональных данных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10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1.1. Регламент допуска работников к обработке персональных данных других работников ООО «______________» разработан в соответствии с Трудовым кодексом РФ, Законом от 27 июля 2006 г. № 152-ФЗ и иными нормативно-правовыми актами, действующими на территории РФ.</w:t>
      </w:r>
    </w:p>
    <w:p w:rsidR="00000000" w:rsidDel="00000000" w:rsidP="00000000" w:rsidRDefault="00000000" w:rsidRPr="00000000" w14:paraId="00000011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1.2. Настоящий Регламент определяет порядок допуска работников к обработке персональных данных других работников и гарантии конфиденциальности сведений о работнике, предоставленных работником работодателю.</w:t>
      </w:r>
    </w:p>
    <w:p w:rsidR="00000000" w:rsidDel="00000000" w:rsidP="00000000" w:rsidRDefault="00000000" w:rsidRPr="00000000" w14:paraId="0000001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1.3. Настоящий Регламент вступает в силу с 01 января 2024 года. </w:t>
      </w:r>
    </w:p>
    <w:p w:rsidR="00000000" w:rsidDel="00000000" w:rsidP="00000000" w:rsidRDefault="00000000" w:rsidRPr="00000000" w14:paraId="00000013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 2. Виды допуска к обработке персональных данных работников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2.1. Допуск работников к обработке персональных данных других работников подразделяется на полный и частичный.</w:t>
      </w:r>
    </w:p>
    <w:p w:rsidR="00000000" w:rsidDel="00000000" w:rsidP="00000000" w:rsidRDefault="00000000" w:rsidRPr="00000000" w14:paraId="0000001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2.2. Полный допуск к обработке персональных данных работников имеют директор организации, его заместитель, главный бухгалтер, а также работники кадровой службы.</w:t>
      </w:r>
    </w:p>
    <w:p w:rsidR="00000000" w:rsidDel="00000000" w:rsidP="00000000" w:rsidRDefault="00000000" w:rsidRPr="00000000" w14:paraId="0000001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2.3. Частичный допуск к обработке персональных данных работников имеют: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240" w:line="276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руководители всех уровней – к обработке персональных данных подчиненных работников;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работники бухгалтерии – к обработке тех данных, которые необходимы для выполнения их непосредственных должностных обязанностей.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2.4. Лицам, не указанным в п. 2.3 настоящего Регламента, частичный допуск к обработке персональных данных других работников может быть предоставлен на основании письменного разрешения руководителя организации или его заместителя.</w:t>
      </w:r>
    </w:p>
    <w:p w:rsidR="00000000" w:rsidDel="00000000" w:rsidP="00000000" w:rsidRDefault="00000000" w:rsidRPr="00000000" w14:paraId="0000001A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3. Порядок допуска работников к обработке персональных данных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3.1. Лица, указанные в п. 2.2, 2.3 настоящего Регламента, допускаются к обработке персональных данных других работников с соблюдением общей процедуры оформления работы с персональными данными, предусмотренной действующим законодательством и локальными актами ООО «____________», без дополнительного оформления.</w:t>
      </w:r>
    </w:p>
    <w:p w:rsidR="00000000" w:rsidDel="00000000" w:rsidP="00000000" w:rsidRDefault="00000000" w:rsidRPr="00000000" w14:paraId="0000001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3.2. Лица, указанные в п. 2.4 настоящего Регламента, заинтересованные в частичном допуске к обработке персональных данных других работников, направляют руководителю организации, его заместителю мотивированное ходатайство, в котором излагают: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before="24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цель допуска к обработке персональных данных других работников;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перечень персональных данных, допуск к обработке которых необходим;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обоснование необходимости и целесообразности допуска к обработке персональных данных других работников.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3.3. Ходатайство подлежит рассмотрению в течение трех рабочих дней. По результатам рассмотрения ходатайства руководитель организации или его заместитель издает распоряжение о допуске работника к обработке персональных данных других работников либо принимает решение об отказе в допуске с указанием причин отказа.</w:t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Порядок прекращения допуска работников к обработке персональных данных</w:t>
      </w:r>
    </w:p>
    <w:p w:rsidR="00000000" w:rsidDel="00000000" w:rsidP="00000000" w:rsidRDefault="00000000" w:rsidRPr="00000000" w14:paraId="0000002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4.1. Допуск к обработке персональных данных работников прекращается: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before="24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 увольнении работника, имеющего допуск;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 переводе работника, имеющего допуск, на должность, выполнение работ по которой уже не требует допуска к обработке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4.2. Допуск к обработке персональных данных у лиц, указанных в п. 2.4 настоящего Регламента, может быть дополнительно прекращен по письменному решению руководителя организации или его заместителя.</w:t>
      </w:r>
    </w:p>
    <w:p w:rsidR="00000000" w:rsidDel="00000000" w:rsidP="00000000" w:rsidRDefault="00000000" w:rsidRPr="00000000" w14:paraId="00000026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Руководитель отдела кадров                     </w:t>
      </w:r>
      <w:r w:rsidDel="00000000" w:rsidR="00000000" w:rsidRPr="00000000">
        <w:rPr>
          <w:i w:val="1"/>
          <w:color w:val="0000ff"/>
          <w:rtl w:val="0"/>
        </w:rPr>
        <w:t xml:space="preserve">Подпись, дата</w:t>
      </w:r>
      <w:r w:rsidDel="00000000" w:rsidR="00000000" w:rsidRPr="00000000">
        <w:rPr>
          <w:rtl w:val="0"/>
        </w:rPr>
        <w:t xml:space="preserve">                             Ф.И. Отчество </w:t>
      </w:r>
    </w:p>
    <w:p w:rsidR="00000000" w:rsidDel="00000000" w:rsidP="00000000" w:rsidRDefault="00000000" w:rsidRPr="00000000" w14:paraId="0000002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OWb7oHPdEGCbRFNvE3d6uKCMXw==">CgMxLjA4AHIhMWVNMWdoQUVic2ZfR2FzVHBqTUxjSGh4NnBockVrTzlv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